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docProps/custom.xml" ContentType="application/vnd.openxmlformats-officedocument.custom-propertie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42E6" w:rsidRDefault="009F42E6" w:rsidP="009F42E6">
      <w:pPr>
        <w:rPr>
          <w:rFonts w:ascii="Verdana" w:hAnsi="Verdana"/>
          <w:sz w:val="20"/>
        </w:rPr>
      </w:pPr>
      <w:bookmarkStart w:id="0" w:name="_GoBack"/>
      <w:bookmarkEnd w:id="0"/>
    </w:p>
    <w:p w:rsidR="00AB55CA" w:rsidRDefault="00AB55CA" w:rsidP="00AB55CA">
      <w:pPr>
        <w:jc w:val="center"/>
        <w:rPr>
          <w:b/>
          <w:sz w:val="28"/>
          <w:lang w:val="en-CA"/>
        </w:rPr>
      </w:pPr>
    </w:p>
    <w:p w:rsidR="00AB55CA" w:rsidRPr="005C5182" w:rsidRDefault="00AB55CA" w:rsidP="00AB55CA">
      <w:pPr>
        <w:jc w:val="center"/>
        <w:rPr>
          <w:b/>
          <w:sz w:val="28"/>
          <w:lang w:val="en-CA"/>
        </w:rPr>
      </w:pPr>
      <w:r w:rsidRPr="005C5182">
        <w:rPr>
          <w:b/>
          <w:sz w:val="28"/>
          <w:lang w:val="en-CA"/>
        </w:rPr>
        <w:t>Policy for Student Fundraising Accounts</w:t>
      </w:r>
    </w:p>
    <w:p w:rsidR="00AB55CA" w:rsidRDefault="00AB55CA" w:rsidP="00AB55CA">
      <w:pPr>
        <w:rPr>
          <w:lang w:val="en-CA"/>
        </w:rPr>
      </w:pPr>
    </w:p>
    <w:p w:rsidR="00AB55CA" w:rsidRDefault="00AB55CA" w:rsidP="00AB55CA">
      <w:pPr>
        <w:rPr>
          <w:lang w:val="en-CA"/>
        </w:rPr>
      </w:pPr>
      <w:r>
        <w:rPr>
          <w:lang w:val="en-CA"/>
        </w:rPr>
        <w:t>The Carson Graham Music Department maintains an account for the collection and disbursement of funds raised by individual music students.  This “Student Fundraising Account” is separate from the funds raised for the general use of the music department.</w:t>
      </w:r>
    </w:p>
    <w:p w:rsidR="00AB55CA" w:rsidRDefault="00AB55CA" w:rsidP="00AB55CA">
      <w:pPr>
        <w:rPr>
          <w:lang w:val="en-CA"/>
        </w:rPr>
      </w:pPr>
    </w:p>
    <w:p w:rsidR="00AB55CA" w:rsidRDefault="00AB55CA" w:rsidP="00AB55CA">
      <w:pPr>
        <w:rPr>
          <w:lang w:val="en-CA"/>
        </w:rPr>
      </w:pPr>
      <w:r>
        <w:rPr>
          <w:lang w:val="en-CA"/>
        </w:rPr>
        <w:t>The Student Fundraising Account will hold funds raised by an individual student.  For privacy reasons, the balances in the Student Accounts will be identified by student number only.</w:t>
      </w:r>
    </w:p>
    <w:p w:rsidR="00AB55CA" w:rsidRDefault="00AB55CA" w:rsidP="00AB55CA">
      <w:pPr>
        <w:rPr>
          <w:lang w:val="en-CA"/>
        </w:rPr>
      </w:pPr>
    </w:p>
    <w:p w:rsidR="00AB55CA" w:rsidRDefault="00AB55CA" w:rsidP="00AB55CA">
      <w:pPr>
        <w:rPr>
          <w:lang w:val="en-CA"/>
        </w:rPr>
      </w:pPr>
      <w:r>
        <w:rPr>
          <w:lang w:val="en-CA"/>
        </w:rPr>
        <w:t>After each student fundraiser,  an accounting of each student’s balance will be done.  The contents of the Student Fundraising Accounts will then be posted on the carsonmusic.ca website.</w:t>
      </w:r>
    </w:p>
    <w:p w:rsidR="00AB55CA" w:rsidRDefault="00AB55CA" w:rsidP="00AB55CA">
      <w:pPr>
        <w:rPr>
          <w:lang w:val="en-CA"/>
        </w:rPr>
      </w:pPr>
    </w:p>
    <w:p w:rsidR="00AB55CA" w:rsidRDefault="00AB55CA" w:rsidP="00AB55CA">
      <w:pPr>
        <w:rPr>
          <w:lang w:val="en-CA"/>
        </w:rPr>
      </w:pPr>
      <w:r>
        <w:rPr>
          <w:lang w:val="en-CA"/>
        </w:rPr>
        <w:t>Only profits made from “student fundraisers” contribute to the Student Fundraising Accounts.  The profits from “department fundraisers” are used for the department as a whole.</w:t>
      </w:r>
    </w:p>
    <w:p w:rsidR="00AB55CA" w:rsidRDefault="00AB55CA" w:rsidP="00AB55CA">
      <w:pPr>
        <w:rPr>
          <w:lang w:val="en-CA"/>
        </w:rPr>
      </w:pPr>
    </w:p>
    <w:p w:rsidR="00AB55CA" w:rsidRPr="00B6021A" w:rsidRDefault="00AB55CA" w:rsidP="00AB55CA">
      <w:pPr>
        <w:rPr>
          <w:b/>
          <w:lang w:val="en-CA"/>
        </w:rPr>
      </w:pPr>
      <w:r w:rsidRPr="00B6021A">
        <w:rPr>
          <w:b/>
          <w:lang w:val="en-CA"/>
        </w:rPr>
        <w:t>Use of Funds in the Students Fundraising Account</w:t>
      </w:r>
    </w:p>
    <w:p w:rsidR="00AB55CA" w:rsidRDefault="00AB55CA" w:rsidP="00AB55CA">
      <w:pPr>
        <w:rPr>
          <w:lang w:val="en-CA"/>
        </w:rPr>
      </w:pPr>
    </w:p>
    <w:p w:rsidR="00AB55CA" w:rsidRPr="00B6021A" w:rsidRDefault="00AB55CA" w:rsidP="00AB55CA">
      <w:pPr>
        <w:pStyle w:val="ListParagraph"/>
        <w:numPr>
          <w:ilvl w:val="0"/>
          <w:numId w:val="7"/>
        </w:numPr>
        <w:rPr>
          <w:lang w:val="en-CA"/>
        </w:rPr>
      </w:pPr>
      <w:r w:rsidRPr="00B6021A">
        <w:rPr>
          <w:lang w:val="en-CA"/>
        </w:rPr>
        <w:t>Money in a Student Account can only be used for Music Department related trips.</w:t>
      </w:r>
    </w:p>
    <w:p w:rsidR="00AB55CA" w:rsidRDefault="00AB55CA" w:rsidP="00AB55CA">
      <w:pPr>
        <w:rPr>
          <w:lang w:val="en-CA"/>
        </w:rPr>
      </w:pPr>
    </w:p>
    <w:p w:rsidR="00AB55CA" w:rsidRPr="00B6021A" w:rsidRDefault="00AB55CA" w:rsidP="00AB55CA">
      <w:pPr>
        <w:pStyle w:val="ListParagraph"/>
        <w:numPr>
          <w:ilvl w:val="0"/>
          <w:numId w:val="7"/>
        </w:numPr>
        <w:rPr>
          <w:lang w:val="en-CA"/>
        </w:rPr>
      </w:pPr>
      <w:r w:rsidRPr="00B6021A">
        <w:rPr>
          <w:lang w:val="en-CA"/>
        </w:rPr>
        <w:t xml:space="preserve">Before a </w:t>
      </w:r>
      <w:r w:rsidR="00C533E6">
        <w:rPr>
          <w:lang w:val="en-CA"/>
        </w:rPr>
        <w:t xml:space="preserve">music trip and at the </w:t>
      </w:r>
      <w:r w:rsidRPr="00B6021A">
        <w:rPr>
          <w:lang w:val="en-CA"/>
        </w:rPr>
        <w:t>parent’s/guardian’s request, the money in a student’s account will be applied toward the balance owing or final payment.  The Student Account cannot be used for the deposit of a trip.  In cases where there is more than enough money in the account to cover the balance and final payment, then the monies can be applied towards the balance.</w:t>
      </w:r>
    </w:p>
    <w:p w:rsidR="00AB55CA" w:rsidRDefault="00AB55CA" w:rsidP="00AB55CA">
      <w:pPr>
        <w:rPr>
          <w:lang w:val="en-CA"/>
        </w:rPr>
      </w:pPr>
    </w:p>
    <w:p w:rsidR="00AB55CA" w:rsidRPr="00B6021A" w:rsidRDefault="00AB55CA" w:rsidP="00AB55CA">
      <w:pPr>
        <w:pStyle w:val="ListParagraph"/>
        <w:numPr>
          <w:ilvl w:val="0"/>
          <w:numId w:val="7"/>
        </w:numPr>
        <w:rPr>
          <w:lang w:val="en-CA"/>
        </w:rPr>
      </w:pPr>
      <w:r w:rsidRPr="00B6021A">
        <w:rPr>
          <w:lang w:val="en-CA"/>
        </w:rPr>
        <w:t>If a student has money left in the account at the end of a school year, the money will be carried forward and used toward the next year’s trips.</w:t>
      </w:r>
    </w:p>
    <w:p w:rsidR="00AB55CA" w:rsidRDefault="00AB55CA" w:rsidP="00AB55CA">
      <w:pPr>
        <w:rPr>
          <w:lang w:val="en-CA"/>
        </w:rPr>
      </w:pPr>
    </w:p>
    <w:p w:rsidR="00AB55CA" w:rsidRPr="00B6021A" w:rsidRDefault="00AB55CA" w:rsidP="00AB55CA">
      <w:pPr>
        <w:pStyle w:val="ListParagraph"/>
        <w:numPr>
          <w:ilvl w:val="0"/>
          <w:numId w:val="7"/>
        </w:numPr>
        <w:rPr>
          <w:lang w:val="en-CA"/>
        </w:rPr>
      </w:pPr>
      <w:r w:rsidRPr="00B6021A">
        <w:rPr>
          <w:lang w:val="en-CA"/>
        </w:rPr>
        <w:t>Money in a Student Account can be applied towards the trip of an immediate family member who is in the Carson Graham music program.</w:t>
      </w:r>
    </w:p>
    <w:p w:rsidR="00AB55CA" w:rsidRDefault="00AB55CA" w:rsidP="00AB55CA">
      <w:pPr>
        <w:rPr>
          <w:lang w:val="en-CA"/>
        </w:rPr>
      </w:pPr>
    </w:p>
    <w:p w:rsidR="00AB55CA" w:rsidRPr="00B6021A" w:rsidRDefault="00AB55CA" w:rsidP="00AB55CA">
      <w:pPr>
        <w:pStyle w:val="ListParagraph"/>
        <w:numPr>
          <w:ilvl w:val="0"/>
          <w:numId w:val="7"/>
        </w:numPr>
        <w:rPr>
          <w:lang w:val="en-CA"/>
        </w:rPr>
      </w:pPr>
      <w:r w:rsidRPr="00B6021A">
        <w:rPr>
          <w:lang w:val="en-CA"/>
        </w:rPr>
        <w:t>Upon the student’s graduation,  and when no immediate family members are enrolled in the music program, any unused balance in the Student Account shall be transferred to the general account of the Carson Graham Music Department and used for the department as a whole.</w:t>
      </w:r>
    </w:p>
    <w:p w:rsidR="009F42E6" w:rsidRDefault="009F42E6" w:rsidP="009F42E6"/>
    <w:sectPr w:rsidR="009F42E6" w:rsidSect="009F42E6">
      <w:headerReference w:type="default" r:id="rId7"/>
      <w:footerReference w:type="default" r:id="rId8"/>
      <w:pgSz w:w="12240" w:h="15840"/>
      <w:pgMar w:top="2127" w:right="1440" w:bottom="270" w:left="1440" w:header="1440" w:footer="864"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42E6" w:rsidRDefault="009F42E6">
      <w:r>
        <w:separator/>
      </w:r>
    </w:p>
  </w:endnote>
  <w:endnote w:type="continuationSeparator" w:id="0">
    <w:p w:rsidR="009F42E6" w:rsidRDefault="009F4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2000500000000000000"/>
    <w:charset w:val="4D"/>
    <w:family w:val="swiss"/>
    <w:notTrueType/>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E6" w:rsidRDefault="00AB55CA">
    <w:pPr>
      <w:pStyle w:val="Footer"/>
    </w:pPr>
    <w:r>
      <w:rPr>
        <w:noProof/>
      </w:rPr>
      <w:drawing>
        <wp:inline distT="0" distB="0" distL="0" distR="0">
          <wp:extent cx="330200" cy="287655"/>
          <wp:effectExtent l="25400" t="0" r="0" b="0"/>
          <wp:docPr id="1" name="Picture 4" descr="S:\Office\CGS Office\School Logo\IB Logo\logos\Worldschool-black-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Office\CGS Office\School Logo\IB Logo\logos\Worldschool-black-small.gif"/>
                  <pic:cNvPicPr>
                    <a:picLocks noChangeAspect="1" noChangeArrowheads="1"/>
                  </pic:cNvPicPr>
                </pic:nvPicPr>
                <pic:blipFill>
                  <a:blip r:embed="rId1"/>
                  <a:srcRect/>
                  <a:stretch>
                    <a:fillRect/>
                  </a:stretch>
                </pic:blipFill>
                <pic:spPr bwMode="auto">
                  <a:xfrm>
                    <a:off x="0" y="0"/>
                    <a:ext cx="330200" cy="287655"/>
                  </a:xfrm>
                  <a:prstGeom prst="rect">
                    <a:avLst/>
                  </a:prstGeom>
                  <a:noFill/>
                  <a:ln w="9525">
                    <a:noFill/>
                    <a:miter lim="800000"/>
                    <a:headEnd/>
                    <a:tailEnd/>
                  </a:ln>
                </pic:spPr>
              </pic:pic>
            </a:graphicData>
          </a:graphic>
        </wp:inline>
      </w:drawing>
    </w:r>
    <w:r w:rsidR="009F42E6">
      <w:t xml:space="preserve">           2145 Jones Avenue North Vancouver BC V7M 2W7 www.carsongraham.ca</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42E6" w:rsidRDefault="009F42E6">
      <w:r>
        <w:separator/>
      </w:r>
    </w:p>
  </w:footnote>
  <w:footnote w:type="continuationSeparator" w:id="0">
    <w:p w:rsidR="009F42E6" w:rsidRDefault="009F42E6">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42E6" w:rsidRDefault="00AB55CA">
    <w:pPr>
      <w:pStyle w:val="Header"/>
    </w:pPr>
    <w:r>
      <w:rPr>
        <w:noProof/>
      </w:rPr>
      <w:drawing>
        <wp:anchor distT="0" distB="0" distL="114300" distR="114300" simplePos="0" relativeHeight="251657728" behindDoc="0" locked="0" layoutInCell="1" allowOverlap="1">
          <wp:simplePos x="0" y="0"/>
          <wp:positionH relativeFrom="margin">
            <wp:posOffset>2047240</wp:posOffset>
          </wp:positionH>
          <wp:positionV relativeFrom="margin">
            <wp:posOffset>-1111250</wp:posOffset>
          </wp:positionV>
          <wp:extent cx="1731645" cy="1144905"/>
          <wp:effectExtent l="0" t="0" r="0" b="0"/>
          <wp:wrapSquare wrapText="bothSides"/>
          <wp:docPr id="2" name="Picture 3" descr="C:\Users\12200\Desktop\4.Identity\Carson Identity Files\carson_logo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2200\Desktop\4.Identity\Carson Identity Files\carson_logo_cmyk.png"/>
                  <pic:cNvPicPr>
                    <a:picLocks noChangeAspect="1" noChangeArrowheads="1"/>
                  </pic:cNvPicPr>
                </pic:nvPicPr>
                <pic:blipFill>
                  <a:blip r:embed="rId1"/>
                  <a:srcRect/>
                  <a:stretch>
                    <a:fillRect/>
                  </a:stretch>
                </pic:blipFill>
                <pic:spPr bwMode="auto">
                  <a:xfrm>
                    <a:off x="0" y="0"/>
                    <a:ext cx="1731645" cy="1144905"/>
                  </a:xfrm>
                  <a:prstGeom prst="rect">
                    <a:avLst/>
                  </a:prstGeom>
                  <a:noFill/>
                  <a:ln w="9525">
                    <a:noFill/>
                    <a:miter lim="800000"/>
                    <a:headEnd/>
                    <a:tailEnd/>
                  </a:ln>
                </pic:spPr>
              </pic:pic>
            </a:graphicData>
          </a:graphic>
        </wp:anchor>
      </w:drawing>
    </w:r>
  </w:p>
  <w:p w:rsidR="009F42E6" w:rsidRDefault="009F42E6">
    <w:pPr>
      <w:pStyle w:val="Heade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decimal"/>
      <w:isLgl/>
      <w:lvlText w:val="%1."/>
      <w:lvlJc w:val="left"/>
      <w:pPr>
        <w:tabs>
          <w:tab w:val="num" w:pos="260"/>
        </w:tabs>
        <w:ind w:left="260" w:firstLine="0"/>
      </w:pPr>
      <w:rPr>
        <w:rFonts w:hint="default"/>
        <w:position w:val="0"/>
      </w:rPr>
    </w:lvl>
    <w:lvl w:ilvl="1">
      <w:start w:val="1"/>
      <w:numFmt w:val="lowerLetter"/>
      <w:lvlText w:val="%2."/>
      <w:lvlJc w:val="left"/>
      <w:pPr>
        <w:tabs>
          <w:tab w:val="num" w:pos="260"/>
        </w:tabs>
        <w:ind w:left="260" w:firstLine="360"/>
      </w:pPr>
      <w:rPr>
        <w:rFonts w:hint="default"/>
        <w:position w:val="0"/>
      </w:rPr>
    </w:lvl>
    <w:lvl w:ilvl="2">
      <w:start w:val="1"/>
      <w:numFmt w:val="lowerRoman"/>
      <w:lvlText w:val="%3."/>
      <w:lvlJc w:val="left"/>
      <w:pPr>
        <w:tabs>
          <w:tab w:val="num" w:pos="260"/>
        </w:tabs>
        <w:ind w:left="260" w:firstLine="720"/>
      </w:pPr>
      <w:rPr>
        <w:rFonts w:hint="default"/>
        <w:position w:val="0"/>
      </w:rPr>
    </w:lvl>
    <w:lvl w:ilvl="3">
      <w:start w:val="1"/>
      <w:numFmt w:val="decimal"/>
      <w:isLgl/>
      <w:lvlText w:val="%4."/>
      <w:lvlJc w:val="left"/>
      <w:pPr>
        <w:tabs>
          <w:tab w:val="num" w:pos="260"/>
        </w:tabs>
        <w:ind w:left="260" w:firstLine="1080"/>
      </w:pPr>
      <w:rPr>
        <w:rFonts w:hint="default"/>
        <w:position w:val="0"/>
      </w:rPr>
    </w:lvl>
    <w:lvl w:ilvl="4">
      <w:start w:val="1"/>
      <w:numFmt w:val="lowerLetter"/>
      <w:lvlText w:val="%5."/>
      <w:lvlJc w:val="left"/>
      <w:pPr>
        <w:tabs>
          <w:tab w:val="num" w:pos="260"/>
        </w:tabs>
        <w:ind w:left="260" w:firstLine="1440"/>
      </w:pPr>
      <w:rPr>
        <w:rFonts w:hint="default"/>
        <w:position w:val="0"/>
      </w:rPr>
    </w:lvl>
    <w:lvl w:ilvl="5">
      <w:start w:val="1"/>
      <w:numFmt w:val="lowerRoman"/>
      <w:lvlText w:val="%6."/>
      <w:lvlJc w:val="left"/>
      <w:pPr>
        <w:tabs>
          <w:tab w:val="num" w:pos="260"/>
        </w:tabs>
        <w:ind w:left="260" w:firstLine="1800"/>
      </w:pPr>
      <w:rPr>
        <w:rFonts w:hint="default"/>
        <w:position w:val="0"/>
      </w:rPr>
    </w:lvl>
    <w:lvl w:ilvl="6">
      <w:start w:val="1"/>
      <w:numFmt w:val="decimal"/>
      <w:isLgl/>
      <w:lvlText w:val="%7."/>
      <w:lvlJc w:val="left"/>
      <w:pPr>
        <w:tabs>
          <w:tab w:val="num" w:pos="260"/>
        </w:tabs>
        <w:ind w:left="260" w:firstLine="2160"/>
      </w:pPr>
      <w:rPr>
        <w:rFonts w:hint="default"/>
        <w:position w:val="0"/>
      </w:rPr>
    </w:lvl>
    <w:lvl w:ilvl="7">
      <w:start w:val="1"/>
      <w:numFmt w:val="lowerLetter"/>
      <w:lvlText w:val="%8."/>
      <w:lvlJc w:val="left"/>
      <w:pPr>
        <w:tabs>
          <w:tab w:val="num" w:pos="260"/>
        </w:tabs>
        <w:ind w:left="260" w:firstLine="2520"/>
      </w:pPr>
      <w:rPr>
        <w:rFonts w:hint="default"/>
        <w:position w:val="0"/>
      </w:rPr>
    </w:lvl>
    <w:lvl w:ilvl="8">
      <w:start w:val="1"/>
      <w:numFmt w:val="lowerRoman"/>
      <w:lvlText w:val="%9."/>
      <w:lvlJc w:val="left"/>
      <w:pPr>
        <w:tabs>
          <w:tab w:val="num" w:pos="260"/>
        </w:tabs>
        <w:ind w:left="260" w:firstLine="2880"/>
      </w:pPr>
      <w:rPr>
        <w:rFonts w:hint="default"/>
        <w:position w:val="0"/>
      </w:rPr>
    </w:lvl>
  </w:abstractNum>
  <w:abstractNum w:abstractNumId="1">
    <w:nsid w:val="1F856036"/>
    <w:multiLevelType w:val="hybridMultilevel"/>
    <w:tmpl w:val="7768508E"/>
    <w:lvl w:ilvl="0" w:tplc="43B61D80">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AE1523"/>
    <w:multiLevelType w:val="hybridMultilevel"/>
    <w:tmpl w:val="64D0E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C036690"/>
    <w:multiLevelType w:val="hybridMultilevel"/>
    <w:tmpl w:val="F72E651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9067257"/>
    <w:multiLevelType w:val="hybridMultilevel"/>
    <w:tmpl w:val="FE187E4A"/>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CC877AA"/>
    <w:multiLevelType w:val="hybridMultilevel"/>
    <w:tmpl w:val="FA5AD0D4"/>
    <w:lvl w:ilvl="0" w:tplc="00010409">
      <w:start w:val="1"/>
      <w:numFmt w:val="bullet"/>
      <w:lvlText w:val=""/>
      <w:lvlJc w:val="left"/>
      <w:pPr>
        <w:tabs>
          <w:tab w:val="num" w:pos="786"/>
        </w:tabs>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ED0B53"/>
    <w:multiLevelType w:val="hybridMultilevel"/>
    <w:tmpl w:val="52FACE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4"/>
  </w:num>
  <w:num w:numId="5">
    <w:abstractNumId w:val="2"/>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grammar="clean"/>
  <w:stylePaneFormatFilter w:val="3701"/>
  <w:doNotTrackMoves/>
  <w:defaultTabStop w:val="720"/>
  <w:evenAndOddHeaders/>
  <w:characterSpacingControl w:val="doNotCompress"/>
  <w:hdrShapeDefaults>
    <o:shapedefaults v:ext="edit" spidmax="2050"/>
  </w:hdrShapeDefaults>
  <w:footnotePr>
    <w:footnote w:id="-1"/>
    <w:footnote w:id="0"/>
  </w:footnotePr>
  <w:endnotePr>
    <w:endnote w:id="-1"/>
    <w:endnote w:id="0"/>
  </w:endnotePr>
  <w:compat/>
  <w:rsids>
    <w:rsidRoot w:val="00CB7081"/>
    <w:rsid w:val="002615C8"/>
    <w:rsid w:val="009F42E6"/>
    <w:rsid w:val="00AB55CA"/>
    <w:rsid w:val="00C533E6"/>
    <w:rsid w:val="00CB7081"/>
  </w:rsids>
  <m:mathPr>
    <m:mathFont m:val="Arial Black"/>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29AA"/>
    <w:rPr>
      <w:rFonts w:ascii="Calibri" w:hAnsi="Calibri"/>
      <w:sz w:val="24"/>
      <w:szCs w:val="24"/>
      <w:lang w:val="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rsid w:val="00CB7081"/>
    <w:pPr>
      <w:tabs>
        <w:tab w:val="center" w:pos="4680"/>
        <w:tab w:val="right" w:pos="9360"/>
      </w:tabs>
    </w:pPr>
  </w:style>
  <w:style w:type="character" w:customStyle="1" w:styleId="HeaderChar">
    <w:name w:val="Header Char"/>
    <w:basedOn w:val="DefaultParagraphFont"/>
    <w:link w:val="Header"/>
    <w:uiPriority w:val="99"/>
    <w:rsid w:val="00CB7081"/>
    <w:rPr>
      <w:sz w:val="24"/>
      <w:szCs w:val="24"/>
    </w:rPr>
  </w:style>
  <w:style w:type="paragraph" w:styleId="Footer">
    <w:name w:val="footer"/>
    <w:basedOn w:val="Normal"/>
    <w:link w:val="FooterChar"/>
    <w:rsid w:val="00CB7081"/>
    <w:pPr>
      <w:tabs>
        <w:tab w:val="center" w:pos="4680"/>
        <w:tab w:val="right" w:pos="9360"/>
      </w:tabs>
    </w:pPr>
  </w:style>
  <w:style w:type="character" w:customStyle="1" w:styleId="FooterChar">
    <w:name w:val="Footer Char"/>
    <w:basedOn w:val="DefaultParagraphFont"/>
    <w:link w:val="Footer"/>
    <w:rsid w:val="00CB7081"/>
    <w:rPr>
      <w:sz w:val="24"/>
      <w:szCs w:val="24"/>
    </w:rPr>
  </w:style>
  <w:style w:type="character" w:styleId="Hyperlink">
    <w:name w:val="Hyperlink"/>
    <w:basedOn w:val="DefaultParagraphFont"/>
    <w:uiPriority w:val="99"/>
    <w:rsid w:val="00CB7081"/>
    <w:rPr>
      <w:color w:val="0000FF"/>
      <w:u w:val="single"/>
    </w:rPr>
  </w:style>
  <w:style w:type="paragraph" w:styleId="BalloonText">
    <w:name w:val="Balloon Text"/>
    <w:basedOn w:val="Normal"/>
    <w:link w:val="BalloonTextChar"/>
    <w:rsid w:val="00CB7081"/>
    <w:rPr>
      <w:rFonts w:ascii="Tahoma" w:hAnsi="Tahoma" w:cs="Tahoma"/>
      <w:sz w:val="16"/>
      <w:szCs w:val="16"/>
    </w:rPr>
  </w:style>
  <w:style w:type="character" w:customStyle="1" w:styleId="BalloonTextChar">
    <w:name w:val="Balloon Text Char"/>
    <w:basedOn w:val="DefaultParagraphFont"/>
    <w:link w:val="BalloonText"/>
    <w:rsid w:val="00CB7081"/>
    <w:rPr>
      <w:rFonts w:ascii="Tahoma" w:hAnsi="Tahoma" w:cs="Tahoma"/>
      <w:sz w:val="16"/>
      <w:szCs w:val="16"/>
    </w:rPr>
  </w:style>
  <w:style w:type="paragraph" w:customStyle="1" w:styleId="Body">
    <w:name w:val="Body"/>
    <w:rsid w:val="00D3441D"/>
    <w:rPr>
      <w:rFonts w:ascii="Helvetica" w:eastAsia="ヒラギノ角ゴ Pro W3" w:hAnsi="Helvetica"/>
      <w:color w:val="000000"/>
      <w:sz w:val="24"/>
      <w:lang w:val="en-US"/>
    </w:rPr>
  </w:style>
  <w:style w:type="paragraph" w:styleId="ListParagraph">
    <w:name w:val="List Paragraph"/>
    <w:basedOn w:val="Normal"/>
    <w:uiPriority w:val="34"/>
    <w:qFormat/>
    <w:rsid w:val="007E29AA"/>
    <w:pPr>
      <w:ind w:left="720"/>
      <w:contextualSpacing/>
    </w:pPr>
  </w:style>
  <w:style w:type="paragraph" w:styleId="BodyText">
    <w:name w:val="Body Text"/>
    <w:basedOn w:val="Normal"/>
    <w:link w:val="BodyTextChar"/>
    <w:rsid w:val="000F6D4C"/>
    <w:pPr>
      <w:jc w:val="center"/>
    </w:pPr>
    <w:rPr>
      <w:rFonts w:ascii="Verdana" w:hAnsi="Verdana"/>
      <w:b/>
      <w:bCs/>
      <w:sz w:val="48"/>
      <w:u w:val="single"/>
    </w:rPr>
  </w:style>
  <w:style w:type="character" w:customStyle="1" w:styleId="BodyTextChar">
    <w:name w:val="Body Text Char"/>
    <w:basedOn w:val="DefaultParagraphFont"/>
    <w:link w:val="BodyText"/>
    <w:rsid w:val="000F6D4C"/>
    <w:rPr>
      <w:rFonts w:ascii="Verdana" w:hAnsi="Verdana"/>
      <w:b/>
      <w:bCs/>
      <w:sz w:val="48"/>
      <w:szCs w:val="24"/>
      <w:u w:val="single"/>
    </w:r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Links>
    <vt:vector size="6" baseType="variant">
      <vt:variant>
        <vt:i4>3080198</vt:i4>
      </vt:variant>
      <vt:variant>
        <vt:i4>0</vt:i4>
      </vt:variant>
      <vt:variant>
        <vt:i4>0</vt:i4>
      </vt:variant>
      <vt:variant>
        <vt:i4>5</vt:i4>
      </vt:variant>
      <vt:variant>
        <vt:lpwstr>mailto:hdegenstein@shaw.ca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cp:lastModifiedBy>Office 2004 Test Drive User</cp:lastModifiedBy>
  <cp:revision>2</cp:revision>
  <cp:lastPrinted>2014-01-20T16:11:00Z</cp:lastPrinted>
  <dcterms:created xsi:type="dcterms:W3CDTF">2019-10-29T22:23:00Z</dcterms:created>
  <dcterms:modified xsi:type="dcterms:W3CDTF">2019-10-29T22:23:00Z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0x01010052F1282F07226942886B309FB5D13CDA</vt:lpwstr>
  </property>
</Properties>
</file>